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5" w:rsidRPr="00703C95" w:rsidRDefault="00703C95" w:rsidP="00703C95">
      <w:pPr>
        <w:widowControl/>
        <w:spacing w:line="290" w:lineRule="atLeast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15"/>
          <w:szCs w:val="15"/>
        </w:rPr>
      </w:pP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华晨</w:t>
      </w:r>
      <w:hyperlink r:id="rId6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宝马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2018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款</w:t>
      </w:r>
      <w:hyperlink r:id="rId7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宝马</w:t>
        </w:r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X1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新车推出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sDrive18Li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时尚型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/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尊享型、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sDrive20Li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领先型、</w:t>
      </w:r>
      <w:hyperlink r:id="rId8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xDrive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尊享型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/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豪华型、</w:t>
      </w:r>
      <w:r w:rsidR="00414B3B">
        <w:rPr>
          <w:rFonts w:ascii="Helvetica" w:eastAsia="宋体" w:hAnsi="Helvetica" w:cs="Helvetica"/>
          <w:color w:val="333333"/>
          <w:kern w:val="0"/>
          <w:sz w:val="15"/>
          <w:szCs w:val="15"/>
        </w:rPr>
        <w:t>xDrive25L</w:t>
      </w:r>
      <w:r w:rsidR="00414B3B">
        <w:rPr>
          <w:rFonts w:ascii="Helvetica" w:eastAsia="宋体" w:hAnsi="Helvetica" w:cs="Helvetica" w:hint="eastAsia"/>
          <w:color w:val="333333"/>
          <w:kern w:val="0"/>
          <w:sz w:val="15"/>
          <w:szCs w:val="15"/>
        </w:rPr>
        <w:t>e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豪华型等七款车型，</w:t>
      </w:r>
      <w:r>
        <w:rPr>
          <w:rFonts w:ascii="inherit" w:eastAsia="宋体" w:hAnsi="inherit" w:cs="Helvetica"/>
          <w:b/>
          <w:bCs/>
          <w:color w:val="FF0000"/>
          <w:kern w:val="0"/>
          <w:sz w:val="15"/>
        </w:rPr>
        <w:t>售价区间</w:t>
      </w:r>
      <w:r w:rsidRPr="00703C95">
        <w:rPr>
          <w:rFonts w:ascii="inherit" w:eastAsia="宋体" w:hAnsi="inherit" w:cs="Helvetica"/>
          <w:b/>
          <w:bCs/>
          <w:color w:val="FF0000"/>
          <w:kern w:val="0"/>
          <w:sz w:val="15"/>
        </w:rPr>
        <w:t>为人民币</w:t>
      </w:r>
      <w:r w:rsidR="00414B3B">
        <w:rPr>
          <w:rFonts w:ascii="inherit" w:eastAsia="宋体" w:hAnsi="inherit" w:cs="Helvetica"/>
          <w:b/>
          <w:bCs/>
          <w:color w:val="FF0000"/>
          <w:kern w:val="0"/>
          <w:sz w:val="15"/>
        </w:rPr>
        <w:t>28.</w:t>
      </w:r>
      <w:r w:rsidR="00414B3B">
        <w:rPr>
          <w:rFonts w:ascii="inherit" w:eastAsia="宋体" w:hAnsi="inherit" w:cs="Helvetica" w:hint="eastAsia"/>
          <w:b/>
          <w:bCs/>
          <w:color w:val="FF0000"/>
          <w:kern w:val="0"/>
          <w:sz w:val="15"/>
        </w:rPr>
        <w:t>38</w:t>
      </w:r>
      <w:r w:rsidRPr="00703C95">
        <w:rPr>
          <w:rFonts w:ascii="inherit" w:eastAsia="宋体" w:hAnsi="inherit" w:cs="Helvetica"/>
          <w:b/>
          <w:bCs/>
          <w:color w:val="FF0000"/>
          <w:kern w:val="0"/>
          <w:sz w:val="15"/>
        </w:rPr>
        <w:t>万元</w:t>
      </w:r>
      <w:r w:rsidR="00414B3B">
        <w:rPr>
          <w:rFonts w:ascii="inherit" w:eastAsia="宋体" w:hAnsi="inherit" w:cs="Helvetica"/>
          <w:b/>
          <w:bCs/>
          <w:color w:val="FF0000"/>
          <w:kern w:val="0"/>
          <w:sz w:val="15"/>
        </w:rPr>
        <w:t>-</w:t>
      </w:r>
      <w:r w:rsidR="00414B3B">
        <w:rPr>
          <w:rFonts w:ascii="inherit" w:eastAsia="宋体" w:hAnsi="inherit" w:cs="Helvetica" w:hint="eastAsia"/>
          <w:b/>
          <w:bCs/>
          <w:color w:val="FF0000"/>
          <w:kern w:val="0"/>
          <w:sz w:val="15"/>
        </w:rPr>
        <w:t>39.68</w:t>
      </w:r>
      <w:r w:rsidRPr="00703C95">
        <w:rPr>
          <w:rFonts w:ascii="inherit" w:eastAsia="宋体" w:hAnsi="inherit" w:cs="Helvetica"/>
          <w:b/>
          <w:bCs/>
          <w:color w:val="FF0000"/>
          <w:kern w:val="0"/>
          <w:sz w:val="15"/>
        </w:rPr>
        <w:t>万元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。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2018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款宝马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X1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不仅配置升级，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xDrive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智能全轮驱动系统和设计套装开放至更多车型，同时新增两款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2.0T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车型。具体车型价格请见下表：</w:t>
      </w:r>
    </w:p>
    <w:tbl>
      <w:tblPr>
        <w:tblW w:w="11160" w:type="dxa"/>
        <w:jc w:val="center"/>
        <w:tblBorders>
          <w:top w:val="outset" w:sz="6" w:space="0" w:color="BFC9E2"/>
          <w:left w:val="outset" w:sz="6" w:space="0" w:color="BFC9E2"/>
          <w:bottom w:val="outset" w:sz="6" w:space="0" w:color="BFC9E2"/>
          <w:right w:val="outset" w:sz="6" w:space="0" w:color="BFC9E2"/>
        </w:tblBorders>
        <w:shd w:val="clear" w:color="auto" w:fill="FFFFFF"/>
        <w:tblCellMar>
          <w:top w:w="47" w:type="dxa"/>
          <w:left w:w="47" w:type="dxa"/>
          <w:bottom w:w="47" w:type="dxa"/>
          <w:right w:w="47" w:type="dxa"/>
        </w:tblCellMar>
        <w:tblLook w:val="04A0"/>
      </w:tblPr>
      <w:tblGrid>
        <w:gridCol w:w="5580"/>
        <w:gridCol w:w="5580"/>
      </w:tblGrid>
      <w:tr w:rsidR="00703C95" w:rsidRPr="00703C95" w:rsidTr="00703C95">
        <w:trPr>
          <w:jc w:val="center"/>
        </w:trPr>
        <w:tc>
          <w:tcPr>
            <w:tcW w:w="0" w:type="auto"/>
            <w:gridSpan w:val="2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D6EBFF"/>
            <w:vAlign w:val="center"/>
            <w:hideMark/>
          </w:tcPr>
          <w:p w:rsidR="00703C95" w:rsidRPr="00703C95" w:rsidRDefault="00703C95" w:rsidP="00703C95">
            <w:pPr>
              <w:widowControl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2018</w:t>
            </w: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款宝马</w:t>
            </w: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X1 </w:t>
            </w: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指导售价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车型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b/>
                <w:bCs/>
                <w:color w:val="333333"/>
                <w:kern w:val="0"/>
                <w:sz w:val="13"/>
              </w:rPr>
              <w:t>售价（万元）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 xml:space="preserve">sDrive 18Li </w:t>
            </w: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>时尚型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28.</w:t>
            </w:r>
            <w:r>
              <w:rPr>
                <w:rFonts w:ascii="inherit" w:eastAsia="宋体" w:hAnsi="inherit" w:cs="Helvetica" w:hint="eastAsi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38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 xml:space="preserve">sDrive 18Li </w:t>
            </w: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>尊享型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30.</w:t>
            </w:r>
            <w:r>
              <w:rPr>
                <w:rFonts w:ascii="inherit" w:eastAsia="宋体" w:hAnsi="inherit" w:cs="Helvetica" w:hint="eastAsi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38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 xml:space="preserve">sDrive 20Li </w:t>
            </w: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>领先型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31.</w:t>
            </w:r>
            <w:r>
              <w:rPr>
                <w:rFonts w:ascii="inherit" w:eastAsia="宋体" w:hAnsi="inherit" w:cs="Helvetica" w:hint="eastAsi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68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 xml:space="preserve">xDrive 20Li </w:t>
            </w: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>尊享型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34.</w:t>
            </w:r>
            <w:r>
              <w:rPr>
                <w:rFonts w:ascii="inherit" w:eastAsia="宋体" w:hAnsi="inherit" w:cs="Helvetica" w:hint="eastAsi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68</w:t>
            </w:r>
          </w:p>
        </w:tc>
      </w:tr>
      <w:tr w:rsidR="00703C95" w:rsidRPr="00703C95" w:rsidTr="00703C95">
        <w:trPr>
          <w:jc w:val="center"/>
        </w:trPr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 xml:space="preserve">xDrive 25Le </w:t>
            </w:r>
            <w:r w:rsidRPr="00703C95">
              <w:rPr>
                <w:rFonts w:ascii="inherit" w:eastAsia="宋体" w:hAnsi="inherit" w:cs="Helvetica"/>
                <w:color w:val="333333"/>
                <w:kern w:val="0"/>
                <w:sz w:val="13"/>
                <w:szCs w:val="13"/>
              </w:rPr>
              <w:t>豪华型</w:t>
            </w:r>
          </w:p>
        </w:tc>
        <w:tc>
          <w:tcPr>
            <w:tcW w:w="5580" w:type="dxa"/>
            <w:tcBorders>
              <w:top w:val="single" w:sz="4" w:space="0" w:color="C3D3F2"/>
              <w:left w:val="single" w:sz="4" w:space="0" w:color="C3D3F2"/>
              <w:bottom w:val="single" w:sz="4" w:space="0" w:color="C3D3F2"/>
              <w:right w:val="single" w:sz="4" w:space="0" w:color="C3D3F2"/>
            </w:tcBorders>
            <w:shd w:val="clear" w:color="auto" w:fill="FFFFFF"/>
            <w:vAlign w:val="center"/>
            <w:hideMark/>
          </w:tcPr>
          <w:p w:rsidR="00703C95" w:rsidRPr="00703C95" w:rsidRDefault="00703C95" w:rsidP="00703C95">
            <w:pPr>
              <w:widowControl/>
              <w:wordWrap w:val="0"/>
              <w:spacing w:line="262" w:lineRule="atLeast"/>
              <w:jc w:val="center"/>
              <w:rPr>
                <w:rFonts w:ascii="inherit" w:eastAsia="宋体" w:hAnsi="inherit" w:cs="Helvetica" w:hint="eastAsia"/>
                <w:color w:val="333333"/>
                <w:kern w:val="0"/>
                <w:sz w:val="13"/>
                <w:szCs w:val="13"/>
              </w:rPr>
            </w:pPr>
            <w:r w:rsidRPr="00703C95">
              <w:rPr>
                <w:rFonts w:ascii="inherit" w:eastAsia="宋体" w:hAnsi="inherit" w:cs="Helvetic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39.</w:t>
            </w:r>
            <w:r>
              <w:rPr>
                <w:rFonts w:ascii="inherit" w:eastAsia="宋体" w:hAnsi="inherit" w:cs="Helvetica" w:hint="eastAsia"/>
                <w:color w:val="FF0000"/>
                <w:kern w:val="0"/>
                <w:sz w:val="13"/>
                <w:szCs w:val="13"/>
                <w:bdr w:val="none" w:sz="0" w:space="0" w:color="auto" w:frame="1"/>
              </w:rPr>
              <w:t>68</w:t>
            </w:r>
          </w:p>
        </w:tc>
      </w:tr>
    </w:tbl>
    <w:p w:rsidR="00703C95" w:rsidRPr="00703C95" w:rsidRDefault="00703C95" w:rsidP="00703C95">
      <w:pPr>
        <w:widowControl/>
        <w:spacing w:line="290" w:lineRule="atLeast"/>
        <w:jc w:val="center"/>
        <w:textAlignment w:val="baseline"/>
        <w:rPr>
          <w:rFonts w:ascii="Helvetica" w:eastAsia="宋体" w:hAnsi="Helvetica" w:cs="Helvetica"/>
          <w:color w:val="333333"/>
          <w:kern w:val="0"/>
          <w:sz w:val="15"/>
          <w:szCs w:val="15"/>
        </w:rPr>
      </w:pPr>
      <w:r>
        <w:rPr>
          <w:rFonts w:ascii="inherit" w:eastAsia="宋体" w:hAnsi="inherit" w:cs="Helvetica" w:hint="eastAsia"/>
          <w:noProof/>
          <w:color w:val="386ED3"/>
          <w:kern w:val="0"/>
          <w:sz w:val="15"/>
          <w:szCs w:val="15"/>
          <w:bdr w:val="none" w:sz="0" w:space="0" w:color="auto" w:frame="1"/>
        </w:rPr>
        <w:drawing>
          <wp:inline distT="0" distB="0" distL="0" distR="0">
            <wp:extent cx="7083159" cy="3841668"/>
            <wp:effectExtent l="19050" t="0" r="3441" b="0"/>
            <wp:docPr id="1" name="图片 1" descr="汽车之家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汽车之家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38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95" w:rsidRPr="00703C95" w:rsidRDefault="00703C95" w:rsidP="00703C95">
      <w:pPr>
        <w:widowControl/>
        <w:spacing w:line="290" w:lineRule="atLeast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15"/>
          <w:szCs w:val="15"/>
        </w:rPr>
      </w:pP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 xml:space="preserve">　　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2018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款宝马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X1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的外观和内饰与老款车型相比没有发生明显变化，但在配置方面进行了大幅升级。新车全系标配运动型多功能方向盘、前排座椅电动调节和记忆、电动折叠带加热记忆侧视镜、全景天窗和双区自动空调等。其中，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xDrive20Li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尊享型增加了商业级导航和互联驾驶服务、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Dakota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多孔型真皮座椅和前排座椅加热；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sDrive18Li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尊享型装配了更具越野风格的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X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运动套装，新增配置包括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LED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头灯、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18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英寸轮圈、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Dakota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多孔型真皮座椅、电动尾门和后视摄像机等。此外，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X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设计套装和运动设计套装拓展至更多车型，包括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sDrive18Li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尊享型和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BMW X1 xDrive20Li</w:t>
      </w:r>
      <w:r w:rsidRPr="00703C95">
        <w:rPr>
          <w:rFonts w:ascii="inherit" w:eastAsia="宋体" w:hAnsi="inherit" w:cs="Helvetica"/>
          <w:color w:val="000000"/>
          <w:kern w:val="0"/>
          <w:sz w:val="15"/>
          <w:szCs w:val="15"/>
          <w:bdr w:val="none" w:sz="0" w:space="0" w:color="auto" w:frame="1"/>
        </w:rPr>
        <w:t>尊享型均可选择两种不同套装。</w:t>
      </w:r>
    </w:p>
    <w:p w:rsidR="00703C95" w:rsidRDefault="00703C95" w:rsidP="00C92C64">
      <w:pPr>
        <w:widowControl/>
        <w:spacing w:line="290" w:lineRule="atLeast"/>
        <w:ind w:firstLine="285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15"/>
          <w:szCs w:val="15"/>
        </w:rPr>
      </w:pP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动力方面，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2018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款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X1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新增的两款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2.0T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动力版本车型成为本次升级的最大亮点，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sDrive20Li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领先型和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xDrive20Li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尊享型搭载宝马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B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系列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2.0T</w:t>
      </w:r>
      <w:hyperlink r:id="rId11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涡轮增压</w:t>
        </w:r>
      </w:hyperlink>
      <w:hyperlink r:id="rId12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发动机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，最大</w:t>
      </w:r>
      <w:hyperlink r:id="rId13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功率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为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192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马力（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141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千瓦），传动系统匹配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8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速</w:t>
      </w:r>
      <w:hyperlink r:id="rId14" w:tgtFrame="_blank" w:history="1">
        <w:r w:rsidRPr="00703C95">
          <w:rPr>
            <w:rFonts w:ascii="inherit" w:eastAsia="宋体" w:hAnsi="inherit" w:cs="Helvetica"/>
            <w:color w:val="386ED3"/>
            <w:kern w:val="0"/>
            <w:sz w:val="15"/>
          </w:rPr>
          <w:t>自动变速箱</w:t>
        </w:r>
      </w:hyperlink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，其中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sDrive20Li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百公里油耗为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6.5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升，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xDrive20Li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为</w:t>
      </w:r>
      <w:r w:rsidRPr="00703C95">
        <w:rPr>
          <w:rFonts w:ascii="Helvetica" w:eastAsia="宋体" w:hAnsi="Helvetica" w:cs="Helvetica"/>
          <w:color w:val="333333"/>
          <w:kern w:val="0"/>
          <w:sz w:val="15"/>
          <w:szCs w:val="15"/>
        </w:rPr>
        <w:t>7.1</w:t>
      </w:r>
      <w:r>
        <w:rPr>
          <w:rFonts w:ascii="Helvetica" w:eastAsia="宋体" w:hAnsi="Helvetica" w:cs="Helvetica"/>
          <w:color w:val="333333"/>
          <w:kern w:val="0"/>
          <w:sz w:val="15"/>
          <w:szCs w:val="15"/>
        </w:rPr>
        <w:t>升</w:t>
      </w:r>
      <w:r>
        <w:rPr>
          <w:rFonts w:ascii="Helvetica" w:eastAsia="宋体" w:hAnsi="Helvetica" w:cs="Helvetica" w:hint="eastAsia"/>
          <w:color w:val="333333"/>
          <w:kern w:val="0"/>
          <w:sz w:val="15"/>
          <w:szCs w:val="15"/>
        </w:rPr>
        <w:t>.</w:t>
      </w:r>
    </w:p>
    <w:p w:rsidR="00C92C64" w:rsidRPr="00C92C64" w:rsidRDefault="00C92C64" w:rsidP="00C92C64">
      <w:pPr>
        <w:widowControl/>
        <w:spacing w:before="140" w:after="140" w:line="290" w:lineRule="atLeast"/>
        <w:jc w:val="left"/>
        <w:textAlignment w:val="baseline"/>
        <w:rPr>
          <w:rFonts w:ascii="Helvetica" w:eastAsia="宋体" w:hAnsi="Helvetica" w:cs="Helvetica"/>
          <w:color w:val="FF0000"/>
          <w:kern w:val="0"/>
          <w:sz w:val="15"/>
          <w:szCs w:val="15"/>
        </w:rPr>
      </w:pPr>
      <w:r w:rsidRPr="00C92C64">
        <w:rPr>
          <w:rFonts w:ascii="Helvetica" w:eastAsia="宋体" w:hAnsi="Helvetica" w:cs="Helvetica" w:hint="eastAsia"/>
          <w:color w:val="FF0000"/>
          <w:kern w:val="0"/>
          <w:sz w:val="15"/>
          <w:szCs w:val="15"/>
        </w:rPr>
        <w:t>详情请咨询</w:t>
      </w:r>
      <w:r w:rsidRPr="00C92C64">
        <w:rPr>
          <w:rFonts w:ascii="Helvetica" w:eastAsia="宋体" w:hAnsi="Helvetica" w:cs="Helvetica"/>
          <w:color w:val="FF0000"/>
          <w:kern w:val="0"/>
          <w:sz w:val="15"/>
          <w:szCs w:val="15"/>
        </w:rPr>
        <w:t>BMW</w:t>
      </w:r>
      <w:r w:rsidRPr="00C92C64">
        <w:rPr>
          <w:rFonts w:ascii="Helvetica" w:eastAsia="宋体" w:hAnsi="Helvetica" w:cs="Helvetica" w:hint="eastAsia"/>
          <w:color w:val="FF0000"/>
          <w:kern w:val="0"/>
          <w:sz w:val="15"/>
          <w:szCs w:val="15"/>
        </w:rPr>
        <w:t>授权经销商</w:t>
      </w:r>
      <w:r w:rsidRPr="00C92C64">
        <w:rPr>
          <w:rFonts w:ascii="Helvetica" w:eastAsia="宋体" w:hAnsi="Helvetica" w:cs="Helvetica"/>
          <w:color w:val="FF0000"/>
          <w:kern w:val="0"/>
          <w:sz w:val="15"/>
          <w:szCs w:val="15"/>
        </w:rPr>
        <w:t>-</w:t>
      </w:r>
      <w:r w:rsidRPr="00C92C64">
        <w:rPr>
          <w:rFonts w:ascii="Helvetica" w:eastAsia="宋体" w:hAnsi="Helvetica" w:cs="Helvetica" w:hint="eastAsia"/>
          <w:color w:val="FF0000"/>
          <w:kern w:val="0"/>
          <w:sz w:val="15"/>
          <w:szCs w:val="15"/>
        </w:rPr>
        <w:t>南京中升之宝大客户部；</w:t>
      </w:r>
    </w:p>
    <w:p w:rsidR="00C92C64" w:rsidRPr="00C92C64" w:rsidRDefault="00C92C64" w:rsidP="00C92C64">
      <w:pPr>
        <w:widowControl/>
        <w:spacing w:before="140" w:after="140" w:line="290" w:lineRule="atLeast"/>
        <w:jc w:val="left"/>
        <w:textAlignment w:val="baseline"/>
        <w:rPr>
          <w:rFonts w:ascii="Helvetica" w:eastAsia="宋体" w:hAnsi="Helvetica" w:cs="Helvetica"/>
          <w:color w:val="FF0000"/>
          <w:kern w:val="0"/>
          <w:sz w:val="15"/>
          <w:szCs w:val="15"/>
        </w:rPr>
      </w:pPr>
      <w:r w:rsidRPr="00C92C64">
        <w:rPr>
          <w:rFonts w:ascii="Helvetica" w:eastAsia="宋体" w:hAnsi="Helvetica" w:cs="Helvetica" w:hint="eastAsia"/>
          <w:color w:val="FF0000"/>
          <w:kern w:val="0"/>
          <w:sz w:val="15"/>
          <w:szCs w:val="15"/>
        </w:rPr>
        <w:t>韩旭</w:t>
      </w:r>
      <w:r w:rsidRPr="00C92C64">
        <w:rPr>
          <w:rFonts w:ascii="Helvetica" w:eastAsia="宋体" w:hAnsi="Helvetica" w:cs="Helvetica"/>
          <w:color w:val="FF0000"/>
          <w:kern w:val="0"/>
          <w:sz w:val="15"/>
          <w:szCs w:val="15"/>
        </w:rPr>
        <w:t xml:space="preserve">;17701597066   </w:t>
      </w:r>
      <w:r w:rsidRPr="00C92C64">
        <w:rPr>
          <w:rFonts w:ascii="Helvetica" w:eastAsia="宋体" w:hAnsi="Helvetica" w:cs="Helvetica" w:hint="eastAsia"/>
          <w:color w:val="FF0000"/>
          <w:kern w:val="0"/>
          <w:sz w:val="15"/>
          <w:szCs w:val="15"/>
        </w:rPr>
        <w:t>戴万升；</w:t>
      </w:r>
      <w:r w:rsidRPr="00C92C64">
        <w:rPr>
          <w:rFonts w:ascii="Helvetica" w:eastAsia="宋体" w:hAnsi="Helvetica" w:cs="Helvetica"/>
          <w:color w:val="FF0000"/>
          <w:kern w:val="0"/>
          <w:sz w:val="15"/>
          <w:szCs w:val="15"/>
        </w:rPr>
        <w:t>13914789434</w:t>
      </w:r>
    </w:p>
    <w:p w:rsidR="00C92C64" w:rsidRPr="00703C95" w:rsidRDefault="00C92C64" w:rsidP="00C92C64">
      <w:pPr>
        <w:widowControl/>
        <w:spacing w:line="290" w:lineRule="atLeast"/>
        <w:ind w:firstLine="285"/>
        <w:jc w:val="left"/>
        <w:textAlignment w:val="baseline"/>
        <w:rPr>
          <w:rFonts w:ascii="Helvetica" w:eastAsia="宋体" w:hAnsi="Helvetica" w:cs="Helvetica"/>
          <w:color w:val="333333"/>
          <w:kern w:val="0"/>
          <w:sz w:val="15"/>
          <w:szCs w:val="15"/>
        </w:rPr>
      </w:pPr>
    </w:p>
    <w:p w:rsidR="00CD45A2" w:rsidRPr="00703C95" w:rsidRDefault="00CC5D73">
      <w:r>
        <w:rPr>
          <w:noProof/>
        </w:rPr>
        <w:lastRenderedPageBreak/>
        <w:drawing>
          <wp:inline distT="0" distB="0" distL="0" distR="0">
            <wp:extent cx="4097020" cy="4097020"/>
            <wp:effectExtent l="19050" t="0" r="0" b="0"/>
            <wp:docPr id="2" name="图片 1" descr="C:\Users\hanxu\AppData\Local\Temp\WeChat Files\66965448277486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xu\AppData\Local\Temp\WeChat Files\6696544827748685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A2" w:rsidRPr="00703C95" w:rsidSect="00A2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60" w:rsidRDefault="00CB4860" w:rsidP="00703C95">
      <w:r>
        <w:separator/>
      </w:r>
    </w:p>
  </w:endnote>
  <w:endnote w:type="continuationSeparator" w:id="1">
    <w:p w:rsidR="00CB4860" w:rsidRDefault="00CB4860" w:rsidP="0070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60" w:rsidRDefault="00CB4860" w:rsidP="00703C95">
      <w:r>
        <w:separator/>
      </w:r>
    </w:p>
  </w:footnote>
  <w:footnote w:type="continuationSeparator" w:id="1">
    <w:p w:rsidR="00CB4860" w:rsidRDefault="00CB4860" w:rsidP="0070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95"/>
    <w:rsid w:val="00414B3B"/>
    <w:rsid w:val="00703C95"/>
    <w:rsid w:val="007C2797"/>
    <w:rsid w:val="00A24915"/>
    <w:rsid w:val="00B959E1"/>
    <w:rsid w:val="00C92C64"/>
    <w:rsid w:val="00CB4860"/>
    <w:rsid w:val="00CC5D73"/>
    <w:rsid w:val="00C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C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3C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3C95"/>
    <w:rPr>
      <w:color w:val="0000FF"/>
      <w:u w:val="single"/>
    </w:rPr>
  </w:style>
  <w:style w:type="character" w:styleId="a7">
    <w:name w:val="Strong"/>
    <w:basedOn w:val="a0"/>
    <w:uiPriority w:val="22"/>
    <w:qFormat/>
    <w:rsid w:val="00703C9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3C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3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.autohome.com.cn/shuyu/detail_3_7_187.html" TargetMode="External"/><Relationship Id="rId13" Type="http://schemas.openxmlformats.org/officeDocument/2006/relationships/hyperlink" Target="https://car.autohome.com.cn/shuyu/detail_40_41_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tohome.com.cn/2561/" TargetMode="External"/><Relationship Id="rId12" Type="http://schemas.openxmlformats.org/officeDocument/2006/relationships/hyperlink" Target="https://car.autohome.com.cn/shuyu/detail_8_9_555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r.autohome.com.cn/price/brand-15.html" TargetMode="External"/><Relationship Id="rId11" Type="http://schemas.openxmlformats.org/officeDocument/2006/relationships/hyperlink" Target="https://car.autohome.com.cn/shuyu/detail_8_10_95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autohome.com.cn/img/?img=newsdfs/g16/M00/1D/31/autohomecar__wKjBx1l7NdSAGyyCAAVJ4TOOnx0873.jpg" TargetMode="External"/><Relationship Id="rId14" Type="http://schemas.openxmlformats.org/officeDocument/2006/relationships/hyperlink" Target="https://car.autohome.com.cn/shuyu/detail_1_2_35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hanxu</dc:creator>
  <cp:keywords/>
  <dc:description/>
  <cp:lastModifiedBy>hanxu</cp:lastModifiedBy>
  <cp:revision>5</cp:revision>
  <dcterms:created xsi:type="dcterms:W3CDTF">2018-09-30T01:58:00Z</dcterms:created>
  <dcterms:modified xsi:type="dcterms:W3CDTF">2018-09-30T02:17:00Z</dcterms:modified>
</cp:coreProperties>
</file>